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EB66FC">
        <w:rPr>
          <w:rFonts w:ascii="Arial Narrow" w:hAnsi="Arial Narrow"/>
          <w:b/>
          <w:sz w:val="20"/>
          <w:szCs w:val="20"/>
        </w:rPr>
        <w:t>15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267D55" w:rsidRPr="0053598C" w:rsidRDefault="00267D55" w:rsidP="00267D55">
      <w:pPr>
        <w:pStyle w:val="Akapitzlist1"/>
        <w:spacing w:after="0" w:line="276" w:lineRule="auto"/>
        <w:ind w:left="0"/>
        <w:jc w:val="both"/>
        <w:rPr>
          <w:rFonts w:ascii="Arial Narrow" w:hAnsi="Arial Narrow"/>
        </w:rPr>
      </w:pPr>
      <w:r w:rsidRPr="00E623EB">
        <w:rPr>
          <w:rFonts w:ascii="Arial Narrow" w:eastAsia="Times New Roman" w:hAnsi="Arial Narrow" w:cs="Tahoma"/>
          <w:sz w:val="20"/>
          <w:szCs w:val="20"/>
        </w:rPr>
        <w:t>jest dostawa, montaż i uruchomienie nowej, kompletnej etykieciarki do paczkarki. Urządzenie powinno by dostosowane do wydajności automatu pakującego, tj. min. 20 etykiet na minutę.</w:t>
      </w:r>
      <w:r>
        <w:rPr>
          <w:rFonts w:ascii="Arial Narrow" w:eastAsia="Times New Roman" w:hAnsi="Arial Narrow" w:cs="Tahoma"/>
          <w:sz w:val="20"/>
          <w:szCs w:val="20"/>
        </w:rPr>
        <w:t xml:space="preserve">  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  <w:r w:rsidR="002757C7">
        <w:rPr>
          <w:rFonts w:ascii="Arial Narrow" w:hAnsi="Arial Narrow" w:cs="Arial"/>
          <w:b/>
          <w:szCs w:val="20"/>
        </w:rPr>
        <w:tab/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409"/>
      </w:tblGrid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  <w:p w:rsidR="005A16FE" w:rsidRPr="00BF68BC" w:rsidRDefault="005A16FE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(T</w:t>
            </w:r>
            <w:bookmarkStart w:id="0" w:name="_GoBack"/>
            <w:bookmarkEnd w:id="0"/>
            <w:r>
              <w:rPr>
                <w:rFonts w:ascii="Arial Narrow" w:hAnsi="Arial Narrow"/>
                <w:b/>
                <w:szCs w:val="20"/>
              </w:rPr>
              <w:t>ak/Nie)</w:t>
            </w: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495F39" w:rsidRDefault="00377642" w:rsidP="001D0435">
            <w:pPr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 xml:space="preserve">Dostosowanie urządzenia do pracy z wydajnością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 xml:space="preserve">Min. 20 etykiet na minutę dla opakowań 400 g, </w:t>
            </w:r>
          </w:p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>Min. 44 etykiety na minutę dla opakowań 250 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Encoder do pomiaru prędkości przesuwu folii, zapewniający jednocześnie synchronizację ze start-stopową maszyną pakującą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Naklejanie etykiety na folii przed uformowaniem paczki przy zachowaniu powtarzalności położenia etykiety na opakowaniu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Rama do zamontowania głowicy etykietującej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Minimalny rozmiar etykiety (szer. x dł.)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10 x 10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Maksymalny rozmiar etykiety (szer. x dł.)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120 x 250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Średnica wewnętrzna rdzenia rolki etykiet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40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System zabezpieczający pływaniu etykiety na boki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Detekcja krawędzi etykiet – fotokomórka optyczna do etykiet papierowych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głowicy etykieciarki na całej szerokości folii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miejsca naklejania (opóźnienie względem sygnału startu)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wysunięcia (miejsca zatrzymania etykiet względem krawędzi odklejającej)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Możliwość zapamiętania programów w celu szybkiego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Licznik naklejonych etykiet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Sterowanie za pośrednictwem panelu dotykowego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Panel sterowania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Instrukcja obsługi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083E86" w:rsidRPr="00B67349" w:rsidRDefault="005B5845" w:rsidP="008A5470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EB66FC">
        <w:rPr>
          <w:rFonts w:ascii="Arial Narrow" w:hAnsi="Arial Narrow" w:cs="Arial"/>
          <w:szCs w:val="20"/>
        </w:rPr>
        <w:t>10 grudnia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lastRenderedPageBreak/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67D55"/>
    <w:rsid w:val="00270478"/>
    <w:rsid w:val="002757C7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7642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A16FE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A5470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23EB"/>
    <w:rsid w:val="00E674B7"/>
    <w:rsid w:val="00E67835"/>
    <w:rsid w:val="00E708E6"/>
    <w:rsid w:val="00EB66FC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51AF-2177-4E9B-92E3-2BDF85ED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44</cp:revision>
  <cp:lastPrinted>2018-06-29T07:21:00Z</cp:lastPrinted>
  <dcterms:created xsi:type="dcterms:W3CDTF">2017-08-23T10:16:00Z</dcterms:created>
  <dcterms:modified xsi:type="dcterms:W3CDTF">2018-10-01T10:47:00Z</dcterms:modified>
</cp:coreProperties>
</file>